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6221C" w:rsidP="00F6221C">
      <w:pPr>
        <w:spacing w:line="480" w:lineRule="auto"/>
        <w:ind w:firstLine="720"/>
        <w:rPr>
          <w:rFonts w:ascii="Times New Roman" w:hAnsi="Times New Roman" w:cs="Times New Roman"/>
          <w:sz w:val="24"/>
          <w:szCs w:val="24"/>
        </w:rPr>
      </w:pPr>
    </w:p>
    <w:p w:rsidR="00311788" w:rsidP="00F6221C">
      <w:pPr>
        <w:spacing w:line="480" w:lineRule="auto"/>
        <w:ind w:firstLine="720"/>
        <w:rPr>
          <w:rFonts w:ascii="Times New Roman" w:hAnsi="Times New Roman" w:cs="Times New Roman"/>
          <w:sz w:val="24"/>
          <w:szCs w:val="24"/>
        </w:rPr>
      </w:pPr>
    </w:p>
    <w:p w:rsidR="00311788" w:rsidP="00F6221C">
      <w:pPr>
        <w:spacing w:line="480" w:lineRule="auto"/>
        <w:ind w:firstLine="720"/>
        <w:rPr>
          <w:rFonts w:ascii="Times New Roman" w:hAnsi="Times New Roman" w:cs="Times New Roman"/>
          <w:sz w:val="24"/>
          <w:szCs w:val="24"/>
        </w:rPr>
      </w:pPr>
    </w:p>
    <w:p w:rsidR="00311788" w:rsidP="00F6221C">
      <w:pPr>
        <w:spacing w:line="480" w:lineRule="auto"/>
        <w:ind w:firstLine="720"/>
        <w:rPr>
          <w:rFonts w:ascii="Times New Roman" w:hAnsi="Times New Roman" w:cs="Times New Roman"/>
          <w:sz w:val="24"/>
          <w:szCs w:val="24"/>
        </w:rPr>
      </w:pPr>
    </w:p>
    <w:p w:rsidR="00F6221C" w:rsidP="00F6221C">
      <w:pPr>
        <w:jc w:val="center"/>
        <w:rPr>
          <w:rFonts w:ascii="Times New Roman" w:hAnsi="Times New Roman" w:cs="Times New Roman"/>
          <w:sz w:val="24"/>
          <w:szCs w:val="24"/>
        </w:rPr>
      </w:pPr>
      <w:r>
        <w:rPr>
          <w:rFonts w:ascii="Times New Roman" w:hAnsi="Times New Roman" w:cs="Times New Roman"/>
          <w:sz w:val="24"/>
          <w:szCs w:val="24"/>
        </w:rPr>
        <w:t>Suicide Terrorism</w:t>
      </w:r>
      <w:r w:rsidR="00EA3CC7">
        <w:rPr>
          <w:rFonts w:ascii="Times New Roman" w:hAnsi="Times New Roman" w:cs="Times New Roman"/>
          <w:sz w:val="24"/>
          <w:szCs w:val="24"/>
        </w:rPr>
        <w:t xml:space="preserve"> is controversial</w:t>
      </w:r>
      <w:r>
        <w:rPr>
          <w:rFonts w:ascii="Times New Roman" w:hAnsi="Times New Roman" w:cs="Times New Roman"/>
          <w:sz w:val="24"/>
          <w:szCs w:val="24"/>
        </w:rPr>
        <w:t xml:space="preserve"> </w:t>
      </w:r>
    </w:p>
    <w:p w:rsidR="00F6221C" w:rsidP="00F6221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F6221C" w:rsidP="00F6221C">
      <w:pPr>
        <w:tabs>
          <w:tab w:val="left" w:pos="2160"/>
          <w:tab w:val="left" w:pos="2505"/>
          <w:tab w:val="center" w:pos="4703"/>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University</w:t>
      </w:r>
    </w:p>
    <w:p w:rsidR="00F6221C">
      <w:pPr>
        <w:rPr>
          <w:rFonts w:ascii="Times New Roman" w:hAnsi="Times New Roman" w:cs="Times New Roman"/>
          <w:sz w:val="24"/>
          <w:szCs w:val="24"/>
        </w:rPr>
      </w:pPr>
    </w:p>
    <w:p w:rsidR="00F6221C">
      <w:pPr>
        <w:rPr>
          <w:rFonts w:ascii="Times New Roman" w:hAnsi="Times New Roman" w:cs="Times New Roman"/>
          <w:sz w:val="24"/>
          <w:szCs w:val="24"/>
        </w:rPr>
      </w:pPr>
    </w:p>
    <w:p w:rsidR="00F6221C">
      <w:pPr>
        <w:rPr>
          <w:rFonts w:ascii="Times New Roman" w:hAnsi="Times New Roman" w:cs="Times New Roman"/>
          <w:sz w:val="24"/>
          <w:szCs w:val="24"/>
        </w:rPr>
      </w:pPr>
    </w:p>
    <w:p w:rsidR="00F6221C">
      <w:pPr>
        <w:rPr>
          <w:rFonts w:ascii="Times New Roman" w:hAnsi="Times New Roman" w:cs="Times New Roman"/>
          <w:sz w:val="24"/>
          <w:szCs w:val="24"/>
        </w:rPr>
      </w:pPr>
    </w:p>
    <w:p w:rsidR="00F6221C">
      <w:pPr>
        <w:rPr>
          <w:rFonts w:ascii="Times New Roman" w:hAnsi="Times New Roman" w:cs="Times New Roman"/>
          <w:sz w:val="24"/>
          <w:szCs w:val="24"/>
        </w:rPr>
      </w:pPr>
    </w:p>
    <w:p w:rsidR="00311788">
      <w:pPr>
        <w:rPr>
          <w:rFonts w:ascii="Times New Roman" w:hAnsi="Times New Roman" w:cs="Times New Roman"/>
          <w:sz w:val="24"/>
          <w:szCs w:val="24"/>
        </w:rPr>
      </w:pPr>
    </w:p>
    <w:p w:rsidR="00311788">
      <w:pPr>
        <w:rPr>
          <w:rFonts w:ascii="Times New Roman" w:hAnsi="Times New Roman" w:cs="Times New Roman"/>
          <w:sz w:val="24"/>
          <w:szCs w:val="24"/>
        </w:rPr>
      </w:pPr>
    </w:p>
    <w:p w:rsidR="00311788">
      <w:pPr>
        <w:rPr>
          <w:rFonts w:ascii="Times New Roman" w:hAnsi="Times New Roman" w:cs="Times New Roman"/>
          <w:sz w:val="24"/>
          <w:szCs w:val="24"/>
        </w:rPr>
      </w:pPr>
    </w:p>
    <w:p w:rsidR="00311788">
      <w:pPr>
        <w:rPr>
          <w:rFonts w:ascii="Times New Roman" w:hAnsi="Times New Roman" w:cs="Times New Roman"/>
          <w:sz w:val="24"/>
          <w:szCs w:val="24"/>
        </w:rPr>
      </w:pPr>
    </w:p>
    <w:p w:rsidR="00311788">
      <w:pPr>
        <w:rPr>
          <w:rFonts w:ascii="Times New Roman" w:hAnsi="Times New Roman" w:cs="Times New Roman"/>
          <w:sz w:val="24"/>
          <w:szCs w:val="24"/>
        </w:rPr>
      </w:pPr>
    </w:p>
    <w:p w:rsidR="00311788">
      <w:pPr>
        <w:rPr>
          <w:rFonts w:ascii="Times New Roman" w:hAnsi="Times New Roman" w:cs="Times New Roman"/>
          <w:sz w:val="24"/>
          <w:szCs w:val="24"/>
        </w:rPr>
      </w:pPr>
    </w:p>
    <w:p w:rsidR="00311788">
      <w:pPr>
        <w:rPr>
          <w:rFonts w:ascii="Times New Roman" w:hAnsi="Times New Roman" w:cs="Times New Roman"/>
          <w:sz w:val="24"/>
          <w:szCs w:val="24"/>
        </w:rPr>
      </w:pPr>
    </w:p>
    <w:p w:rsidR="00311788">
      <w:pPr>
        <w:rPr>
          <w:rFonts w:ascii="Times New Roman" w:hAnsi="Times New Roman" w:cs="Times New Roman"/>
          <w:sz w:val="24"/>
          <w:szCs w:val="24"/>
        </w:rPr>
      </w:pPr>
    </w:p>
    <w:p w:rsidR="00311788">
      <w:pPr>
        <w:rPr>
          <w:rFonts w:ascii="Times New Roman" w:hAnsi="Times New Roman" w:cs="Times New Roman"/>
          <w:sz w:val="24"/>
          <w:szCs w:val="24"/>
        </w:rPr>
      </w:pPr>
    </w:p>
    <w:p w:rsidR="00F6221C">
      <w:pPr>
        <w:rPr>
          <w:rFonts w:ascii="Times New Roman" w:hAnsi="Times New Roman" w:cs="Times New Roman"/>
          <w:sz w:val="24"/>
          <w:szCs w:val="24"/>
        </w:rPr>
      </w:pPr>
    </w:p>
    <w:p w:rsidR="002B5FBC" w:rsidP="00F6221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point of discussion in this paper is the perception of suicide terrorism as written by Asad drawing cites from different sources which try to explain the relationship between Islam religion and acts of terrorism.</w:t>
      </w:r>
      <w:r w:rsidR="00B16BF2">
        <w:rPr>
          <w:rFonts w:ascii="Times New Roman" w:hAnsi="Times New Roman" w:cs="Times New Roman"/>
          <w:sz w:val="24"/>
          <w:szCs w:val="24"/>
        </w:rPr>
        <w:t xml:space="preserve"> Asad establishes the affiliation Muslims have with jihad. In colonial times, Muslims living in Non-Muslim governments would not practice Jihad </w:t>
      </w:r>
      <w:r w:rsidR="00E565D3">
        <w:rPr>
          <w:rFonts w:ascii="Times New Roman" w:hAnsi="Times New Roman" w:cs="Times New Roman"/>
          <w:sz w:val="24"/>
          <w:szCs w:val="24"/>
        </w:rPr>
        <w:t>provided they had</w:t>
      </w:r>
      <w:r w:rsidR="00B16BF2">
        <w:rPr>
          <w:rFonts w:ascii="Times New Roman" w:hAnsi="Times New Roman" w:cs="Times New Roman"/>
          <w:sz w:val="24"/>
          <w:szCs w:val="24"/>
        </w:rPr>
        <w:t xml:space="preserve"> </w:t>
      </w:r>
      <w:r w:rsidR="00E565D3">
        <w:rPr>
          <w:rFonts w:ascii="Times New Roman" w:hAnsi="Times New Roman" w:cs="Times New Roman"/>
          <w:sz w:val="24"/>
          <w:szCs w:val="24"/>
        </w:rPr>
        <w:t>the right to practice Islamic believe</w:t>
      </w:r>
      <w:r w:rsidR="00B16BF2">
        <w:rPr>
          <w:rFonts w:ascii="Times New Roman" w:hAnsi="Times New Roman" w:cs="Times New Roman"/>
          <w:sz w:val="24"/>
          <w:szCs w:val="24"/>
        </w:rPr>
        <w:t xml:space="preserve"> openly. However during the rebellion against colonial rule sometimes Muslims invoked Jihad. Militants recently have raised jihad to seem like an individual religious duty (pg. 12). Most Muslim scholars have clarified this that there must </w:t>
      </w:r>
      <w:r w:rsidR="00E565D3">
        <w:rPr>
          <w:rFonts w:ascii="Times New Roman" w:hAnsi="Times New Roman" w:cs="Times New Roman"/>
          <w:sz w:val="24"/>
          <w:szCs w:val="24"/>
        </w:rPr>
        <w:t>make reasonable and undeniable threat and a possibility of succeeding in opposing it</w:t>
      </w:r>
      <w:r w:rsidR="00B16BF2">
        <w:rPr>
          <w:rFonts w:ascii="Times New Roman" w:hAnsi="Times New Roman" w:cs="Times New Roman"/>
          <w:sz w:val="24"/>
          <w:szCs w:val="24"/>
        </w:rPr>
        <w:t xml:space="preserve"> (pg. 12).</w:t>
      </w:r>
    </w:p>
    <w:p w:rsidR="00B57712" w:rsidRPr="00F6221C" w:rsidP="00BD68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Asad desires that his readers distance themselves from intimate thoughts that can lead to the moral response </w:t>
      </w:r>
      <w:r w:rsidR="00380FE8">
        <w:rPr>
          <w:rFonts w:ascii="Times New Roman" w:hAnsi="Times New Roman" w:cs="Times New Roman"/>
          <w:sz w:val="24"/>
          <w:szCs w:val="24"/>
        </w:rPr>
        <w:t>against wars and terrorism through his critical opinion on the two and superiority claims over different ideas</w:t>
      </w:r>
      <w:r w:rsidR="00BD68E1">
        <w:rPr>
          <w:rFonts w:ascii="Times New Roman" w:hAnsi="Times New Roman" w:cs="Times New Roman"/>
          <w:sz w:val="24"/>
          <w:szCs w:val="24"/>
        </w:rPr>
        <w:t xml:space="preserve">. He argues that theories and speculation about motivation to suicide bombing cannot be proven as they are fiction. He critically analyses methods on just war, suicide bombing, and terrorism. </w:t>
      </w:r>
      <w:r w:rsidRPr="00F6221C" w:rsidR="00526D0A">
        <w:rPr>
          <w:rFonts w:ascii="Times New Roman" w:hAnsi="Times New Roman" w:cs="Times New Roman"/>
          <w:sz w:val="24"/>
          <w:szCs w:val="24"/>
        </w:rPr>
        <w:t xml:space="preserve">The greatest challenge is finding the origin of suicidal terrorism as a step towards prevention and eradication. It is difficult to determine why the suicide terrorist deed the terrible thing of killing him/herself because </w:t>
      </w:r>
      <w:r w:rsidRPr="00F6221C" w:rsidR="0089237C">
        <w:rPr>
          <w:rFonts w:ascii="Times New Roman" w:hAnsi="Times New Roman" w:cs="Times New Roman"/>
          <w:sz w:val="24"/>
          <w:szCs w:val="24"/>
        </w:rPr>
        <w:t>the terrorist might get involved in a suicide bombing (killing oneself to kill other) or kill oneself after killing masses of civilians. It raises concerns as to why the terrorist took his/her life; whether forms of revenge, a religious belief or rebellion against cruel leadership (pg. 40).
</w:t>
      </w:r>
    </w:p>
    <w:p w:rsidR="0089237C" w:rsidP="00F622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Asad traces the origin of Jihad that holds a central thought in Islamic culture (pg. 14). According to him violence and suicide bombing are as a result of the western tradition of armed conflict defense in communities. </w:t>
      </w:r>
      <w:r w:rsidRPr="00F6221C" w:rsidR="00F566FA">
        <w:rPr>
          <w:rFonts w:ascii="Times New Roman" w:hAnsi="Times New Roman" w:cs="Times New Roman"/>
          <w:sz w:val="24"/>
          <w:szCs w:val="24"/>
        </w:rPr>
        <w:t xml:space="preserve">Causes of suicide terrorism can be argued from religion. Ivan Strenski, a well-known theorist, argues that explaining suicide activities needs to be looked in social and theoretical perspective to be understood better. He proposes that suicide can </w:t>
      </w:r>
      <w:r w:rsidRPr="00F6221C" w:rsidR="00F566FA">
        <w:rPr>
          <w:rFonts w:ascii="Times New Roman" w:hAnsi="Times New Roman" w:cs="Times New Roman"/>
          <w:sz w:val="24"/>
          <w:szCs w:val="24"/>
        </w:rPr>
        <w:t xml:space="preserve">be better understood through the religious concept of gifts and sacrifice. For </w:t>
      </w:r>
      <w:r w:rsidRPr="00F6221C" w:rsidR="00F566FA">
        <w:rPr>
          <w:rFonts w:ascii="Times New Roman" w:hAnsi="Times New Roman" w:cs="Times New Roman"/>
          <w:sz w:val="24"/>
          <w:szCs w:val="24"/>
        </w:rPr>
        <w:t>Halbwachs</w:t>
      </w:r>
      <w:r w:rsidRPr="00F6221C" w:rsidR="00F566FA">
        <w:rPr>
          <w:rFonts w:ascii="Times New Roman" w:hAnsi="Times New Roman" w:cs="Times New Roman"/>
          <w:sz w:val="24"/>
          <w:szCs w:val="24"/>
        </w:rPr>
        <w:t xml:space="preserve"> suicide when looked at the society attitude in its ritual form can be interpreted as a sacrifice</w:t>
      </w:r>
      <w:r w:rsidRPr="00F6221C" w:rsidR="00097E13">
        <w:rPr>
          <w:rFonts w:ascii="Times New Roman" w:hAnsi="Times New Roman" w:cs="Times New Roman"/>
          <w:sz w:val="24"/>
          <w:szCs w:val="24"/>
        </w:rPr>
        <w:t xml:space="preserve"> (pg. 43). Suicide terrorism is associated with the Islam religion. According to Durkheimians, sacrifice is giving up something that makes another holy. Strenski is trying to argue that </w:t>
      </w:r>
      <w:r w:rsidR="00380FE8">
        <w:rPr>
          <w:rFonts w:ascii="Times New Roman" w:hAnsi="Times New Roman" w:cs="Times New Roman"/>
          <w:sz w:val="24"/>
          <w:szCs w:val="24"/>
        </w:rPr>
        <w:t xml:space="preserve">almost all suicide bombers have the belief of sacrificing themselves </w:t>
      </w:r>
      <w:r w:rsidRPr="00F6221C" w:rsidR="00097E13">
        <w:rPr>
          <w:rFonts w:ascii="Times New Roman" w:hAnsi="Times New Roman" w:cs="Times New Roman"/>
          <w:sz w:val="24"/>
          <w:szCs w:val="24"/>
        </w:rPr>
        <w:t xml:space="preserve">for the sanctification of their </w:t>
      </w:r>
      <w:r w:rsidR="00380FE8">
        <w:rPr>
          <w:rFonts w:ascii="Times New Roman" w:hAnsi="Times New Roman" w:cs="Times New Roman"/>
          <w:sz w:val="24"/>
          <w:szCs w:val="24"/>
        </w:rPr>
        <w:t>land</w:t>
      </w:r>
      <w:r w:rsidRPr="00F6221C" w:rsidR="00097E13">
        <w:rPr>
          <w:rFonts w:ascii="Times New Roman" w:hAnsi="Times New Roman" w:cs="Times New Roman"/>
          <w:sz w:val="24"/>
          <w:szCs w:val="24"/>
        </w:rPr>
        <w:t>. However Islamic tradition sacrifice involve</w:t>
      </w:r>
      <w:r w:rsidRPr="00F6221C" w:rsidR="00F61A9E">
        <w:rPr>
          <w:rFonts w:ascii="Times New Roman" w:hAnsi="Times New Roman" w:cs="Times New Roman"/>
          <w:sz w:val="24"/>
          <w:szCs w:val="24"/>
        </w:rPr>
        <w:t>s</w:t>
      </w:r>
      <w:r w:rsidRPr="00F6221C" w:rsidR="00097E13">
        <w:rPr>
          <w:rFonts w:ascii="Times New Roman" w:hAnsi="Times New Roman" w:cs="Times New Roman"/>
          <w:sz w:val="24"/>
          <w:szCs w:val="24"/>
        </w:rPr>
        <w:t xml:space="preserve"> slaughtering of animals in response to divine command, thanks to the deit</w:t>
      </w:r>
      <w:r w:rsidRPr="00F6221C" w:rsidR="00F61A9E">
        <w:rPr>
          <w:rFonts w:ascii="Times New Roman" w:hAnsi="Times New Roman" w:cs="Times New Roman"/>
          <w:sz w:val="24"/>
          <w:szCs w:val="24"/>
        </w:rPr>
        <w:t>y</w:t>
      </w:r>
      <w:r w:rsidRPr="00F6221C" w:rsidR="00097E13">
        <w:rPr>
          <w:rFonts w:ascii="Times New Roman" w:hAnsi="Times New Roman" w:cs="Times New Roman"/>
          <w:sz w:val="24"/>
          <w:szCs w:val="24"/>
        </w:rPr>
        <w:t xml:space="preserve"> or repentance (</w:t>
      </w:r>
      <w:r w:rsidRPr="00F6221C" w:rsidR="00097E13">
        <w:rPr>
          <w:rFonts w:ascii="Times New Roman" w:hAnsi="Times New Roman" w:cs="Times New Roman"/>
          <w:sz w:val="24"/>
          <w:szCs w:val="24"/>
        </w:rPr>
        <w:t>kaffara</w:t>
      </w:r>
      <w:r w:rsidRPr="00F6221C" w:rsidR="00097E13">
        <w:rPr>
          <w:rFonts w:ascii="Times New Roman" w:hAnsi="Times New Roman" w:cs="Times New Roman"/>
          <w:sz w:val="24"/>
          <w:szCs w:val="24"/>
        </w:rPr>
        <w:t>)</w:t>
      </w:r>
      <w:r w:rsidRPr="00F6221C" w:rsidR="00F61A9E">
        <w:rPr>
          <w:rFonts w:ascii="Times New Roman" w:hAnsi="Times New Roman" w:cs="Times New Roman"/>
          <w:sz w:val="24"/>
          <w:szCs w:val="24"/>
        </w:rPr>
        <w:t xml:space="preserve">. </w:t>
      </w:r>
      <w:r w:rsidR="00380FE8">
        <w:rPr>
          <w:rFonts w:ascii="Times New Roman" w:hAnsi="Times New Roman" w:cs="Times New Roman"/>
          <w:sz w:val="24"/>
          <w:szCs w:val="24"/>
        </w:rPr>
        <w:t>The criteria of the Islamic way of sacrificing do not apply to suicide bombing</w:t>
      </w:r>
      <w:r w:rsidRPr="00F6221C" w:rsidR="00097E13">
        <w:rPr>
          <w:rFonts w:ascii="Times New Roman" w:hAnsi="Times New Roman" w:cs="Times New Roman"/>
          <w:sz w:val="24"/>
          <w:szCs w:val="24"/>
        </w:rPr>
        <w:t>.</w:t>
      </w:r>
      <w:r w:rsidR="00380FE8">
        <w:rPr>
          <w:rFonts w:ascii="Times New Roman" w:hAnsi="Times New Roman" w:cs="Times New Roman"/>
          <w:sz w:val="24"/>
          <w:szCs w:val="24"/>
        </w:rPr>
        <w:t xml:space="preserve"> </w:t>
      </w:r>
      <w:r w:rsidRPr="00F6221C" w:rsidR="00F61A9E">
        <w:rPr>
          <w:rFonts w:ascii="Times New Roman" w:hAnsi="Times New Roman" w:cs="Times New Roman"/>
          <w:sz w:val="24"/>
          <w:szCs w:val="24"/>
        </w:rPr>
        <w:t>Strenski</w:t>
      </w:r>
      <w:r w:rsidR="00380FE8">
        <w:rPr>
          <w:rFonts w:ascii="Times New Roman" w:hAnsi="Times New Roman" w:cs="Times New Roman"/>
          <w:sz w:val="24"/>
          <w:szCs w:val="24"/>
        </w:rPr>
        <w:t>’s</w:t>
      </w:r>
      <w:r w:rsidR="00380FE8">
        <w:rPr>
          <w:rFonts w:ascii="Times New Roman" w:hAnsi="Times New Roman" w:cs="Times New Roman"/>
          <w:sz w:val="24"/>
          <w:szCs w:val="24"/>
        </w:rPr>
        <w:t xml:space="preserve"> </w:t>
      </w:r>
      <w:r w:rsidRPr="00F6221C" w:rsidR="00F61A9E">
        <w:rPr>
          <w:rFonts w:ascii="Times New Roman" w:hAnsi="Times New Roman" w:cs="Times New Roman"/>
          <w:sz w:val="24"/>
          <w:szCs w:val="24"/>
        </w:rPr>
        <w:t xml:space="preserve"> idea of making something holy does not apply to Islam as Islamic sacrifices do not make God or the victim divine (pg. 44).
</w:t>
      </w:r>
    </w:p>
    <w:p w:rsidR="00BD68E1" w:rsidRPr="00F6221C" w:rsidP="00F6221C">
      <w:pPr>
        <w:spacing w:line="480" w:lineRule="auto"/>
        <w:ind w:firstLine="720"/>
        <w:rPr>
          <w:rFonts w:ascii="Times New Roman" w:hAnsi="Times New Roman" w:cs="Times New Roman"/>
          <w:sz w:val="24"/>
          <w:szCs w:val="24"/>
        </w:rPr>
      </w:pPr>
      <w:r>
        <w:rPr>
          <w:rFonts w:ascii="Times New Roman" w:hAnsi="Times New Roman" w:cs="Times New Roman"/>
          <w:sz w:val="24"/>
          <w:szCs w:val="24"/>
        </w:rPr>
        <w:t>Asad's</w:t>
      </w:r>
      <w:r>
        <w:rPr>
          <w:rFonts w:ascii="Times New Roman" w:hAnsi="Times New Roman" w:cs="Times New Roman"/>
          <w:sz w:val="24"/>
          <w:szCs w:val="24"/>
        </w:rPr>
        <w:t xml:space="preserve"> first chapter (pg. 7) starts by </w:t>
      </w:r>
      <w:r w:rsidR="00380FE8">
        <w:rPr>
          <w:rFonts w:ascii="Times New Roman" w:hAnsi="Times New Roman" w:cs="Times New Roman"/>
          <w:sz w:val="24"/>
          <w:szCs w:val="24"/>
        </w:rPr>
        <w:t>criticizing Bush's use of the word "war" as a response to the terroris</w:t>
      </w:r>
      <w:r>
        <w:rPr>
          <w:rFonts w:ascii="Times New Roman" w:hAnsi="Times New Roman" w:cs="Times New Roman"/>
          <w:sz w:val="24"/>
          <w:szCs w:val="24"/>
        </w:rPr>
        <w:t xml:space="preserve">t attack on 9/11as he points out how governments have responded to terrorism with "police action" but not "war" (pg. 8). He repeatedly picks some terminologies as used by </w:t>
      </w:r>
      <w:r>
        <w:rPr>
          <w:rFonts w:ascii="Times New Roman" w:hAnsi="Times New Roman" w:cs="Times New Roman"/>
          <w:sz w:val="24"/>
          <w:szCs w:val="24"/>
        </w:rPr>
        <w:t>Walzer</w:t>
      </w:r>
      <w:r>
        <w:rPr>
          <w:rFonts w:ascii="Times New Roman" w:hAnsi="Times New Roman" w:cs="Times New Roman"/>
          <w:sz w:val="24"/>
          <w:szCs w:val="24"/>
        </w:rPr>
        <w:t xml:space="preserve">; he criticizes </w:t>
      </w:r>
      <w:r>
        <w:rPr>
          <w:rFonts w:ascii="Times New Roman" w:hAnsi="Times New Roman" w:cs="Times New Roman"/>
          <w:sz w:val="24"/>
          <w:szCs w:val="24"/>
        </w:rPr>
        <w:t>walzers</w:t>
      </w:r>
      <w:r>
        <w:rPr>
          <w:rFonts w:ascii="Times New Roman" w:hAnsi="Times New Roman" w:cs="Times New Roman"/>
          <w:sz w:val="24"/>
          <w:szCs w:val="24"/>
        </w:rPr>
        <w:t xml:space="preserve"> argument of moralizing </w:t>
      </w:r>
      <w:r w:rsidR="00380FE8">
        <w:rPr>
          <w:rFonts w:ascii="Times New Roman" w:hAnsi="Times New Roman" w:cs="Times New Roman"/>
          <w:sz w:val="24"/>
          <w:szCs w:val="24"/>
        </w:rPr>
        <w:t>war against terrorism</w:t>
      </w:r>
      <w:r>
        <w:rPr>
          <w:rFonts w:ascii="Times New Roman" w:hAnsi="Times New Roman" w:cs="Times New Roman"/>
          <w:sz w:val="24"/>
          <w:szCs w:val="24"/>
        </w:rPr>
        <w:t xml:space="preserve"> </w:t>
      </w:r>
      <w:r w:rsidR="00380FE8">
        <w:rPr>
          <w:rFonts w:ascii="Times New Roman" w:hAnsi="Times New Roman" w:cs="Times New Roman"/>
          <w:sz w:val="24"/>
          <w:szCs w:val="24"/>
        </w:rPr>
        <w:t>through reference</w:t>
      </w:r>
      <w:r>
        <w:rPr>
          <w:rFonts w:ascii="Times New Roman" w:hAnsi="Times New Roman" w:cs="Times New Roman"/>
          <w:sz w:val="24"/>
          <w:szCs w:val="24"/>
        </w:rPr>
        <w:t xml:space="preserve"> to terrorism as “evil” </w:t>
      </w:r>
      <w:r w:rsidR="00380FE8">
        <w:rPr>
          <w:rFonts w:ascii="Times New Roman" w:hAnsi="Times New Roman" w:cs="Times New Roman"/>
          <w:sz w:val="24"/>
          <w:szCs w:val="24"/>
        </w:rPr>
        <w:t>and separating violence handling from politics</w:t>
      </w:r>
      <w:r>
        <w:rPr>
          <w:rFonts w:ascii="Times New Roman" w:hAnsi="Times New Roman" w:cs="Times New Roman"/>
          <w:sz w:val="24"/>
          <w:szCs w:val="24"/>
        </w:rPr>
        <w:t>. " My argument, however, is directed against thinking of terrorism simply as an illegal and immoral form of violence and advocates an examination of what the discourse on terror and the perpetration of terror does in the world of power" (pg. 26) 
</w:t>
      </w:r>
    </w:p>
    <w:p w:rsidR="00F61A9E" w:rsidRPr="00F6221C" w:rsidP="00F6221C">
      <w:pPr>
        <w:spacing w:line="480" w:lineRule="auto"/>
        <w:ind w:firstLine="720"/>
        <w:rPr>
          <w:rFonts w:ascii="Times New Roman" w:hAnsi="Times New Roman"/>
          <w:color w:val="000000"/>
          <w:sz w:val="24"/>
          <w:szCs w:val="24"/>
        </w:rPr>
      </w:pPr>
      <w:r w:rsidRPr="00F6221C">
        <w:rPr>
          <w:rFonts w:ascii="Times New Roman" w:hAnsi="Times New Roman"/>
          <w:color w:val="000000"/>
          <w:sz w:val="24"/>
          <w:szCs w:val="24"/>
        </w:rPr>
        <w:t xml:space="preserve">Oppression in various forms stands out as another core cause for terrorism. Autocracies which violate the human rights and political freedoms of individuals often spur individuals to commit terrorist acts in the name of justice and freedom. </w:t>
      </w:r>
      <w:r w:rsidR="0059571E">
        <w:rPr>
          <w:rFonts w:ascii="Times New Roman" w:hAnsi="Times New Roman"/>
          <w:color w:val="000000"/>
          <w:sz w:val="24"/>
          <w:szCs w:val="24"/>
        </w:rPr>
        <w:t>“</w:t>
      </w:r>
      <w:r w:rsidRPr="00F6221C">
        <w:rPr>
          <w:rFonts w:ascii="Times New Roman" w:hAnsi="Times New Roman"/>
          <w:color w:val="000000"/>
          <w:sz w:val="24"/>
          <w:szCs w:val="24"/>
        </w:rPr>
        <w:t xml:space="preserve">May </w:t>
      </w:r>
      <w:r w:rsidRPr="00F6221C">
        <w:rPr>
          <w:rFonts w:ascii="Times New Roman" w:hAnsi="Times New Roman"/>
          <w:color w:val="000000"/>
          <w:sz w:val="24"/>
          <w:szCs w:val="24"/>
        </w:rPr>
        <w:t>Jayyusi</w:t>
      </w:r>
      <w:r w:rsidRPr="00F6221C">
        <w:rPr>
          <w:rFonts w:ascii="Times New Roman" w:hAnsi="Times New Roman"/>
          <w:color w:val="000000"/>
          <w:sz w:val="24"/>
          <w:szCs w:val="24"/>
        </w:rPr>
        <w:t xml:space="preserve"> </w:t>
      </w:r>
      <w:r w:rsidRPr="00F6221C" w:rsidR="009820EE">
        <w:rPr>
          <w:rFonts w:ascii="Times New Roman" w:hAnsi="Times New Roman"/>
          <w:color w:val="000000"/>
          <w:sz w:val="24"/>
          <w:szCs w:val="24"/>
        </w:rPr>
        <w:t>argue</w:t>
      </w:r>
      <w:r w:rsidRPr="00F6221C">
        <w:rPr>
          <w:rFonts w:ascii="Times New Roman" w:hAnsi="Times New Roman"/>
          <w:color w:val="000000"/>
          <w:sz w:val="24"/>
          <w:szCs w:val="24"/>
        </w:rPr>
        <w:t xml:space="preserve"> that suicide fighters should be understood according to political subjectivity that </w:t>
      </w:r>
      <w:r w:rsidRPr="00F6221C" w:rsidR="009820EE">
        <w:rPr>
          <w:rFonts w:ascii="Times New Roman" w:hAnsi="Times New Roman"/>
          <w:color w:val="000000"/>
          <w:sz w:val="24"/>
          <w:szCs w:val="24"/>
        </w:rPr>
        <w:t>has been in resistance to powers sur</w:t>
      </w:r>
      <w:r w:rsidRPr="00F6221C">
        <w:rPr>
          <w:rFonts w:ascii="Times New Roman" w:hAnsi="Times New Roman"/>
          <w:color w:val="000000"/>
          <w:sz w:val="24"/>
          <w:szCs w:val="24"/>
        </w:rPr>
        <w:t>round</w:t>
      </w:r>
      <w:r w:rsidRPr="00F6221C" w:rsidR="009820EE">
        <w:rPr>
          <w:rFonts w:ascii="Times New Roman" w:hAnsi="Times New Roman"/>
          <w:color w:val="000000"/>
          <w:sz w:val="24"/>
          <w:szCs w:val="24"/>
        </w:rPr>
        <w:t>ing</w:t>
      </w:r>
      <w:r w:rsidRPr="00F6221C">
        <w:rPr>
          <w:rFonts w:ascii="Times New Roman" w:hAnsi="Times New Roman"/>
          <w:color w:val="000000"/>
          <w:sz w:val="24"/>
          <w:szCs w:val="24"/>
        </w:rPr>
        <w:t xml:space="preserve"> </w:t>
      </w:r>
      <w:r w:rsidRPr="00F6221C">
        <w:rPr>
          <w:rFonts w:ascii="Times New Roman" w:hAnsi="Times New Roman"/>
          <w:color w:val="000000"/>
          <w:sz w:val="24"/>
          <w:szCs w:val="24"/>
        </w:rPr>
        <w:t>them.</w:t>
      </w:r>
      <w:r w:rsidRPr="00F6221C">
        <w:rPr>
          <w:rFonts w:ascii="Times New Roman" w:hAnsi="Times New Roman"/>
          <w:color w:val="000000"/>
          <w:sz w:val="24"/>
          <w:szCs w:val="24"/>
        </w:rPr>
        <w:t xml:space="preserve"> </w:t>
      </w:r>
      <w:r w:rsidRPr="00F6221C" w:rsidR="009820EE">
        <w:rPr>
          <w:rFonts w:ascii="Times New Roman" w:hAnsi="Times New Roman"/>
          <w:color w:val="000000"/>
          <w:sz w:val="24"/>
          <w:szCs w:val="24"/>
        </w:rPr>
        <w:t xml:space="preserve"> “Incompetent and corrupt Palestine authority came to be seen as lacking legitimate power and unable to stand against Israel power. Palestinian land was </w:t>
      </w:r>
      <w:r w:rsidRPr="00F6221C" w:rsidR="009820EE">
        <w:rPr>
          <w:rFonts w:ascii="Times New Roman" w:hAnsi="Times New Roman"/>
          <w:color w:val="000000"/>
          <w:sz w:val="24"/>
          <w:szCs w:val="24"/>
        </w:rPr>
        <w:t>confiscated, houses destroyed and militants punished</w:t>
      </w:r>
      <w:r w:rsidR="0059571E">
        <w:rPr>
          <w:rFonts w:ascii="Times New Roman" w:hAnsi="Times New Roman"/>
          <w:color w:val="000000"/>
          <w:sz w:val="24"/>
          <w:szCs w:val="24"/>
        </w:rPr>
        <w:t>”</w:t>
      </w:r>
      <w:bookmarkStart w:id="0" w:name="_GoBack"/>
      <w:bookmarkEnd w:id="0"/>
      <w:r w:rsidRPr="00F6221C" w:rsidR="009820EE">
        <w:rPr>
          <w:rFonts w:ascii="Times New Roman" w:hAnsi="Times New Roman"/>
          <w:color w:val="000000"/>
          <w:sz w:val="24"/>
          <w:szCs w:val="24"/>
        </w:rPr>
        <w:t xml:space="preserve"> (Pg. 47). The unfair treatment triggered response among the Palestine residents who were mostly Muslims with others ready to die in the fight to redeem their land. </w:t>
      </w:r>
      <w:r w:rsidRPr="00F6221C" w:rsidR="00862529">
        <w:rPr>
          <w:rFonts w:ascii="Times New Roman" w:hAnsi="Times New Roman"/>
          <w:color w:val="000000"/>
          <w:sz w:val="24"/>
          <w:szCs w:val="24"/>
        </w:rPr>
        <w:t>Fathi</w:t>
      </w:r>
      <w:r w:rsidRPr="00F6221C" w:rsidR="00862529">
        <w:rPr>
          <w:rFonts w:ascii="Times New Roman" w:hAnsi="Times New Roman"/>
          <w:color w:val="000000"/>
          <w:sz w:val="24"/>
          <w:szCs w:val="24"/>
        </w:rPr>
        <w:t xml:space="preserve"> </w:t>
      </w:r>
      <w:r w:rsidRPr="00F6221C" w:rsidR="00862529">
        <w:rPr>
          <w:rFonts w:ascii="Times New Roman" w:hAnsi="Times New Roman"/>
          <w:color w:val="000000"/>
          <w:sz w:val="24"/>
          <w:szCs w:val="24"/>
        </w:rPr>
        <w:t>Shikaki</w:t>
      </w:r>
      <w:r w:rsidRPr="00F6221C" w:rsidR="00862529">
        <w:rPr>
          <w:rFonts w:ascii="Times New Roman" w:hAnsi="Times New Roman"/>
          <w:color w:val="000000"/>
          <w:sz w:val="24"/>
          <w:szCs w:val="24"/>
        </w:rPr>
        <w:t xml:space="preserve"> founded the Jihad as a form of resistance against the Israelites. </w:t>
      </w:r>
    </w:p>
    <w:p w:rsidR="00862529" w:rsidRPr="00F6221C" w:rsidP="00F6221C">
      <w:pPr>
        <w:spacing w:line="480" w:lineRule="auto"/>
        <w:ind w:firstLine="720"/>
        <w:rPr>
          <w:rFonts w:ascii="Times New Roman" w:hAnsi="Times New Roman"/>
          <w:color w:val="000000"/>
          <w:sz w:val="24"/>
          <w:szCs w:val="24"/>
        </w:rPr>
      </w:pPr>
      <w:r w:rsidRPr="00F6221C">
        <w:rPr>
          <w:rFonts w:ascii="Times New Roman" w:hAnsi="Times New Roman"/>
          <w:color w:val="000000"/>
          <w:sz w:val="24"/>
          <w:szCs w:val="24"/>
        </w:rPr>
        <w:t xml:space="preserve">Suicide bombing can be viewed as a way of expressing political culture of death. Bruno </w:t>
      </w:r>
      <w:r w:rsidRPr="00F6221C" w:rsidR="00F6221C">
        <w:rPr>
          <w:rFonts w:ascii="Times New Roman" w:hAnsi="Times New Roman"/>
          <w:color w:val="000000"/>
          <w:sz w:val="24"/>
          <w:szCs w:val="24"/>
        </w:rPr>
        <w:t>Etienne</w:t>
      </w:r>
      <w:r w:rsidRPr="00F6221C">
        <w:rPr>
          <w:rFonts w:ascii="Times New Roman" w:hAnsi="Times New Roman"/>
          <w:color w:val="000000"/>
          <w:sz w:val="24"/>
          <w:szCs w:val="24"/>
        </w:rPr>
        <w:t xml:space="preserve"> proposes that the brutal culture is just being continued ranging from historical events of colonial conquest wars, colonial violence, decolonization war, and dictatorial regime violence</w:t>
      </w:r>
      <w:r w:rsidRPr="00F6221C" w:rsidR="00F6221C">
        <w:rPr>
          <w:rFonts w:ascii="Times New Roman" w:hAnsi="Times New Roman"/>
          <w:color w:val="000000"/>
          <w:sz w:val="24"/>
          <w:szCs w:val="24"/>
        </w:rPr>
        <w:t xml:space="preserve"> (pg. 50)</w:t>
      </w:r>
      <w:r w:rsidRPr="00F6221C">
        <w:rPr>
          <w:rFonts w:ascii="Times New Roman" w:hAnsi="Times New Roman"/>
          <w:color w:val="000000"/>
          <w:sz w:val="24"/>
          <w:szCs w:val="24"/>
        </w:rPr>
        <w:t>.</w:t>
      </w:r>
      <w:r w:rsidRPr="00F6221C" w:rsidR="00F6221C">
        <w:rPr>
          <w:rFonts w:ascii="Times New Roman" w:hAnsi="Times New Roman"/>
          <w:color w:val="000000"/>
          <w:sz w:val="24"/>
          <w:szCs w:val="24"/>
        </w:rPr>
        <w:t xml:space="preserve"> He suggests that suicide bombers just borrowed the idea of brutality from the past culture. The way the government responds to the crisis also matters. A government that reacts brutally to attacks is poised to be hit by more others as a response. If a bomber realizes that brutality will follow after being convicted of having occasioned the attack, he/she will value to die immediately in the offense than be brutalized.
</w:t>
      </w:r>
    </w:p>
    <w:p w:rsidR="00F6221C" w:rsidRPr="00F6221C" w:rsidP="00F6221C">
      <w:pPr>
        <w:spacing w:after="0" w:line="480" w:lineRule="auto"/>
        <w:ind w:firstLine="360"/>
        <w:jc w:val="both"/>
        <w:rPr>
          <w:rFonts w:ascii="Times New Roman" w:hAnsi="Times New Roman"/>
          <w:sz w:val="24"/>
          <w:szCs w:val="24"/>
        </w:rPr>
      </w:pPr>
      <w:r w:rsidRPr="00F6221C">
        <w:rPr>
          <w:rFonts w:ascii="Times New Roman" w:hAnsi="Times New Roman"/>
          <w:sz w:val="24"/>
          <w:szCs w:val="24"/>
        </w:rPr>
        <w:t>The root causes of terrorism require systematic and objective analysis. One must not judge a terrorist group's motives only by the statements of the group's leadership or the allegations of the opposing state authorities. Besides, just because a terrorist group was initially founded for a specific purpose, this does not necessarily mean that its members or even its leadership will subscribe to the original cause or share the same objectives after a few years. An astute understanding of the motivating factors behind a terrorist group could decisively enable the state authorities to undermine the terrorists expediently and effectively with minimal collateral damage. 
</w:t>
      </w:r>
    </w:p>
    <w:p w:rsidR="00F6221C" w:rsidRPr="00F6221C" w:rsidP="00F6221C">
      <w:pPr>
        <w:spacing w:line="480" w:lineRule="auto"/>
        <w:ind w:firstLine="720"/>
        <w:rPr>
          <w:rFonts w:ascii="Times New Roman" w:hAnsi="Times New Roman"/>
          <w:color w:val="000000"/>
          <w:sz w:val="24"/>
          <w:szCs w:val="24"/>
        </w:rPr>
      </w:pPr>
    </w:p>
    <w:p w:rsidR="009820EE" w:rsidRPr="00F6221C" w:rsidP="00F6221C">
      <w:pPr>
        <w:spacing w:line="480" w:lineRule="auto"/>
        <w:ind w:firstLine="720"/>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376597669"/>
      <w:docPartObj>
        <w:docPartGallery w:val="Page Numbers (Top of Page)"/>
        <w:docPartUnique/>
      </w:docPartObj>
    </w:sdtPr>
    <w:sdtEndPr>
      <w:rPr>
        <w:noProof/>
      </w:rPr>
    </w:sdtEndPr>
    <w:sdtContent>
      <w:p w:rsidR="00F6221C" w:rsidRPr="00F6221C">
        <w:pPr>
          <w:pStyle w:val="Header"/>
          <w:jc w:val="right"/>
          <w:rPr>
            <w:rFonts w:ascii="Times New Roman" w:hAnsi="Times New Roman" w:cs="Times New Roman"/>
            <w:sz w:val="24"/>
            <w:szCs w:val="24"/>
          </w:rPr>
        </w:pPr>
        <w:r w:rsidRPr="00F6221C">
          <w:rPr>
            <w:rFonts w:ascii="Times New Roman" w:hAnsi="Times New Roman" w:cs="Times New Roman"/>
            <w:sz w:val="24"/>
            <w:szCs w:val="24"/>
          </w:rPr>
          <w:t xml:space="preserve">Running head: </w:t>
        </w:r>
        <w:r w:rsidRPr="00F6221C" w:rsidR="00311788">
          <w:rPr>
            <w:rFonts w:ascii="Times New Roman" w:hAnsi="Times New Roman" w:cs="Times New Roman"/>
            <w:sz w:val="24"/>
            <w:szCs w:val="24"/>
          </w:rPr>
          <w:t>SUICIDE TERRORISM</w:t>
        </w:r>
        <w:r w:rsidR="00EA3CC7">
          <w:rPr>
            <w:rFonts w:ascii="Times New Roman" w:hAnsi="Times New Roman" w:cs="Times New Roman"/>
            <w:sz w:val="24"/>
            <w:szCs w:val="24"/>
          </w:rPr>
          <w:t xml:space="preserve"> IS CONTROVERSIAL</w:t>
        </w:r>
        <w:r w:rsidRPr="00F6221C">
          <w:rPr>
            <w:rFonts w:ascii="Times New Roman" w:hAnsi="Times New Roman" w:cs="Times New Roman"/>
            <w:sz w:val="24"/>
            <w:szCs w:val="24"/>
          </w:rPr>
          <w:tab/>
        </w:r>
        <w:r w:rsidRPr="00F6221C">
          <w:rPr>
            <w:rFonts w:ascii="Times New Roman" w:hAnsi="Times New Roman" w:cs="Times New Roman"/>
            <w:sz w:val="24"/>
            <w:szCs w:val="24"/>
          </w:rPr>
          <w:tab/>
          <w:t xml:space="preserve"> </w:t>
        </w:r>
        <w:r w:rsidRPr="00F6221C">
          <w:rPr>
            <w:rFonts w:ascii="Times New Roman" w:hAnsi="Times New Roman" w:cs="Times New Roman"/>
            <w:sz w:val="24"/>
            <w:szCs w:val="24"/>
          </w:rPr>
          <w:fldChar w:fldCharType="begin"/>
        </w:r>
        <w:r w:rsidRPr="00F6221C">
          <w:rPr>
            <w:rFonts w:ascii="Times New Roman" w:hAnsi="Times New Roman" w:cs="Times New Roman"/>
            <w:sz w:val="24"/>
            <w:szCs w:val="24"/>
          </w:rPr>
          <w:instrText xml:space="preserve"> PAGE   \* MERGEFORMAT </w:instrText>
        </w:r>
        <w:r w:rsidRPr="00F6221C">
          <w:rPr>
            <w:rFonts w:ascii="Times New Roman" w:hAnsi="Times New Roman" w:cs="Times New Roman"/>
            <w:sz w:val="24"/>
            <w:szCs w:val="24"/>
          </w:rPr>
          <w:fldChar w:fldCharType="separate"/>
        </w:r>
        <w:r w:rsidR="0059571E">
          <w:rPr>
            <w:rFonts w:ascii="Times New Roman" w:hAnsi="Times New Roman" w:cs="Times New Roman"/>
            <w:noProof/>
            <w:sz w:val="24"/>
            <w:szCs w:val="24"/>
          </w:rPr>
          <w:t>4</w:t>
        </w:r>
        <w:r w:rsidRPr="00F6221C">
          <w:rPr>
            <w:rFonts w:ascii="Times New Roman" w:hAnsi="Times New Roman" w:cs="Times New Roman"/>
            <w:noProof/>
            <w:sz w:val="24"/>
            <w:szCs w:val="24"/>
          </w:rPr>
          <w:fldChar w:fldCharType="end"/>
        </w:r>
      </w:p>
    </w:sdtContent>
  </w:sdt>
  <w:p w:rsidR="00F6221C" w:rsidRPr="00F6221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84F"/>
    <w:rsid w:val="00097E13"/>
    <w:rsid w:val="000C0945"/>
    <w:rsid w:val="001028CA"/>
    <w:rsid w:val="00170A6A"/>
    <w:rsid w:val="002B5FBC"/>
    <w:rsid w:val="00311788"/>
    <w:rsid w:val="00380FE8"/>
    <w:rsid w:val="00526D0A"/>
    <w:rsid w:val="0059571E"/>
    <w:rsid w:val="0060084F"/>
    <w:rsid w:val="00603CAD"/>
    <w:rsid w:val="00862529"/>
    <w:rsid w:val="0089237C"/>
    <w:rsid w:val="009820EE"/>
    <w:rsid w:val="00B16BF2"/>
    <w:rsid w:val="00B57712"/>
    <w:rsid w:val="00BD68E1"/>
    <w:rsid w:val="00C856A7"/>
    <w:rsid w:val="00E565D3"/>
    <w:rsid w:val="00E75BB0"/>
    <w:rsid w:val="00EA3CC7"/>
    <w:rsid w:val="00EB1732"/>
    <w:rsid w:val="00F566FA"/>
    <w:rsid w:val="00F61A9E"/>
    <w:rsid w:val="00F6221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F61A9E"/>
    <w:pPr>
      <w:spacing w:after="0" w:line="240" w:lineRule="auto"/>
    </w:pPr>
    <w:rPr>
      <w:rFonts w:ascii="Calibri" w:eastAsia="Calibri" w:hAnsi="Calibri" w:cs="Times New Roman"/>
      <w:sz w:val="20"/>
      <w:szCs w:val="20"/>
      <w:lang w:val="en-GB"/>
    </w:rPr>
  </w:style>
  <w:style w:type="character" w:customStyle="1" w:styleId="EndnoteTextChar">
    <w:name w:val="Endnote Text Char"/>
    <w:basedOn w:val="DefaultParagraphFont"/>
    <w:link w:val="EndnoteText"/>
    <w:uiPriority w:val="99"/>
    <w:semiHidden/>
    <w:rsid w:val="00F61A9E"/>
    <w:rPr>
      <w:rFonts w:ascii="Calibri" w:eastAsia="Calibri" w:hAnsi="Calibri" w:cs="Times New Roman"/>
      <w:sz w:val="20"/>
      <w:szCs w:val="20"/>
      <w:lang w:val="en-GB"/>
    </w:rPr>
  </w:style>
  <w:style w:type="character" w:styleId="EndnoteReference">
    <w:name w:val="endnote reference"/>
    <w:basedOn w:val="DefaultParagraphFont"/>
    <w:uiPriority w:val="99"/>
    <w:semiHidden/>
    <w:unhideWhenUsed/>
    <w:rsid w:val="00F61A9E"/>
    <w:rPr>
      <w:vertAlign w:val="superscript"/>
    </w:rPr>
  </w:style>
  <w:style w:type="character" w:customStyle="1" w:styleId="citation">
    <w:name w:val="citation"/>
    <w:basedOn w:val="DefaultParagraphFont"/>
    <w:rsid w:val="00F61A9E"/>
  </w:style>
  <w:style w:type="paragraph" w:styleId="Header">
    <w:name w:val="header"/>
    <w:basedOn w:val="Normal"/>
    <w:link w:val="HeaderChar"/>
    <w:uiPriority w:val="99"/>
    <w:unhideWhenUsed/>
    <w:rsid w:val="00F622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21C"/>
  </w:style>
  <w:style w:type="paragraph" w:styleId="Footer">
    <w:name w:val="footer"/>
    <w:basedOn w:val="Normal"/>
    <w:link w:val="FooterChar"/>
    <w:uiPriority w:val="99"/>
    <w:unhideWhenUsed/>
    <w:rsid w:val="00F622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2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4</Pages>
  <Words>885</Words>
  <Characters>5048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2019-03-25T15:25:00Z</dcterms:created>
  <dcterms:modified xsi:type="dcterms:W3CDTF">2019-03-26T11:30:00Z</dcterms:modified>
</cp:coreProperties>
</file>